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800"/>
      </w:tblGrid>
      <w:tr w:rsidR="00812A2D" w:rsidRPr="00A4182F" w:rsidTr="00812A2D">
        <w:tc>
          <w:tcPr>
            <w:tcW w:w="8800" w:type="dxa"/>
            <w:shd w:val="clear" w:color="auto" w:fill="EEECE1" w:themeFill="background2"/>
          </w:tcPr>
          <w:p w:rsidR="00812A2D" w:rsidRPr="004F128C" w:rsidRDefault="00E9180F" w:rsidP="005311EE">
            <w:pPr>
              <w:spacing w:before="29" w:after="200" w:line="276" w:lineRule="auto"/>
              <w:ind w:right="-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32A3">
              <w:rPr>
                <w:rFonts w:ascii="Arial" w:eastAsia="Times New Roman" w:hAnsi="Arial" w:cs="Arial"/>
                <w:b/>
                <w:bCs/>
                <w:sz w:val="36"/>
                <w:szCs w:val="20"/>
              </w:rPr>
              <w:t xml:space="preserve">Stress </w:t>
            </w:r>
            <w:r w:rsidR="003760E9">
              <w:rPr>
                <w:rFonts w:ascii="Arial" w:eastAsia="Times New Roman" w:hAnsi="Arial" w:cs="Arial"/>
                <w:b/>
                <w:bCs/>
                <w:sz w:val="36"/>
                <w:szCs w:val="20"/>
              </w:rPr>
              <w:t>–</w:t>
            </w:r>
            <w:r w:rsidRPr="005B32A3">
              <w:rPr>
                <w:rFonts w:ascii="Arial" w:eastAsia="Times New Roman" w:hAnsi="Arial" w:cs="Arial"/>
                <w:b/>
                <w:bCs/>
                <w:sz w:val="36"/>
                <w:szCs w:val="20"/>
              </w:rPr>
              <w:t xml:space="preserve"> </w:t>
            </w:r>
            <w:r w:rsidR="003760E9">
              <w:rPr>
                <w:rFonts w:ascii="Arial" w:eastAsia="Times New Roman" w:hAnsi="Arial" w:cs="Arial"/>
                <w:b/>
                <w:bCs/>
                <w:sz w:val="36"/>
                <w:szCs w:val="20"/>
              </w:rPr>
              <w:t xml:space="preserve">forebyggelse, </w:t>
            </w:r>
            <w:r w:rsidRPr="005B32A3">
              <w:rPr>
                <w:rFonts w:ascii="Arial" w:eastAsia="Times New Roman" w:hAnsi="Arial" w:cs="Arial"/>
                <w:b/>
                <w:bCs/>
                <w:sz w:val="36"/>
                <w:szCs w:val="20"/>
              </w:rPr>
              <w:t>identificering, og håndtering</w:t>
            </w:r>
          </w:p>
        </w:tc>
      </w:tr>
    </w:tbl>
    <w:p w:rsidR="00D9764D" w:rsidRPr="00A4182F" w:rsidRDefault="00D9764D" w:rsidP="00A0314F">
      <w:pPr>
        <w:spacing w:before="79" w:after="0" w:line="360" w:lineRule="auto"/>
        <w:ind w:right="-20"/>
        <w:rPr>
          <w:rFonts w:ascii="Arial" w:eastAsia="Times New Roman" w:hAnsi="Arial" w:cs="Arial"/>
          <w:i/>
          <w:spacing w:val="-1"/>
          <w:sz w:val="20"/>
          <w:szCs w:val="20"/>
        </w:rPr>
      </w:pPr>
    </w:p>
    <w:p w:rsidR="000856DC" w:rsidRPr="00A4182F" w:rsidRDefault="007C01F5" w:rsidP="005311EE">
      <w:pPr>
        <w:spacing w:before="79" w:after="0"/>
        <w:ind w:right="-20"/>
        <w:rPr>
          <w:rFonts w:ascii="Arial" w:eastAsia="Times New Roman" w:hAnsi="Arial" w:cs="Arial"/>
          <w:b/>
          <w:sz w:val="20"/>
          <w:szCs w:val="20"/>
        </w:rPr>
      </w:pPr>
      <w:r w:rsidRPr="00A4182F">
        <w:rPr>
          <w:rFonts w:ascii="Arial" w:eastAsia="Times New Roman" w:hAnsi="Arial" w:cs="Arial"/>
          <w:b/>
          <w:spacing w:val="-1"/>
          <w:sz w:val="20"/>
          <w:szCs w:val="20"/>
        </w:rPr>
        <w:t>Formål</w:t>
      </w:r>
    </w:p>
    <w:p w:rsidR="00CF18A0" w:rsidRPr="00AB5591" w:rsidRDefault="00CF18A0" w:rsidP="005311EE">
      <w:pPr>
        <w:pStyle w:val="Listeafsnit"/>
        <w:numPr>
          <w:ilvl w:val="0"/>
          <w:numId w:val="13"/>
        </w:numPr>
        <w:spacing w:before="5" w:after="0"/>
        <w:rPr>
          <w:rFonts w:ascii="Arial" w:hAnsi="Arial" w:cs="Arial"/>
          <w:sz w:val="20"/>
          <w:szCs w:val="20"/>
        </w:rPr>
      </w:pPr>
      <w:r w:rsidRPr="00AB5591">
        <w:rPr>
          <w:rFonts w:ascii="Arial" w:eastAsia="Times New Roman" w:hAnsi="Arial" w:cs="Arial"/>
          <w:sz w:val="20"/>
          <w:szCs w:val="20"/>
        </w:rPr>
        <w:t>Styrke den samlede indsats med at</w:t>
      </w:r>
      <w:r w:rsidRPr="00634CA5">
        <w:rPr>
          <w:rFonts w:ascii="Arial" w:eastAsia="Times New Roman" w:hAnsi="Arial" w:cs="Arial"/>
          <w:sz w:val="20"/>
          <w:szCs w:val="20"/>
        </w:rPr>
        <w:t xml:space="preserve"> forebygge, </w:t>
      </w:r>
      <w:r w:rsidRPr="00AB5591">
        <w:rPr>
          <w:rFonts w:ascii="Arial" w:eastAsia="Times New Roman" w:hAnsi="Arial" w:cs="Arial"/>
          <w:sz w:val="20"/>
          <w:szCs w:val="20"/>
        </w:rPr>
        <w:t>identificere og håndtere arbejdsrelateret stress.</w:t>
      </w:r>
    </w:p>
    <w:p w:rsidR="00CF18A0" w:rsidRPr="00AB5591" w:rsidRDefault="00CF18A0" w:rsidP="005311EE">
      <w:pPr>
        <w:pStyle w:val="Listeafsnit"/>
        <w:numPr>
          <w:ilvl w:val="0"/>
          <w:numId w:val="13"/>
        </w:numPr>
        <w:spacing w:before="5" w:after="0"/>
        <w:rPr>
          <w:rFonts w:ascii="Arial" w:hAnsi="Arial" w:cs="Arial"/>
          <w:sz w:val="20"/>
          <w:szCs w:val="20"/>
        </w:rPr>
      </w:pPr>
      <w:r w:rsidRPr="00AB5591">
        <w:rPr>
          <w:rFonts w:ascii="Arial" w:eastAsia="Times New Roman" w:hAnsi="Arial" w:cs="Arial"/>
          <w:sz w:val="20"/>
          <w:szCs w:val="20"/>
        </w:rPr>
        <w:t>Skabe procedurer til forebyggelse og håndtering af arbejdsrelateret stress generelt i organisationen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1879D9" w:rsidRPr="00CF18A0" w:rsidRDefault="00CF18A0" w:rsidP="005311EE">
      <w:pPr>
        <w:pStyle w:val="Listeafsnit"/>
        <w:numPr>
          <w:ilvl w:val="0"/>
          <w:numId w:val="13"/>
        </w:numPr>
        <w:spacing w:before="5" w:after="0"/>
        <w:rPr>
          <w:rFonts w:ascii="Arial" w:hAnsi="Arial" w:cs="Arial"/>
          <w:sz w:val="20"/>
          <w:szCs w:val="20"/>
        </w:rPr>
      </w:pPr>
      <w:r w:rsidRPr="00AB5591">
        <w:rPr>
          <w:rFonts w:ascii="Arial" w:eastAsia="Times New Roman" w:hAnsi="Arial" w:cs="Arial"/>
          <w:sz w:val="20"/>
          <w:szCs w:val="20"/>
        </w:rPr>
        <w:t xml:space="preserve">Understøtte at stress hurtigt identificeres og ikke udvikler sig til et problem for den enkelte eller arbejdspladsen som helhed. </w:t>
      </w:r>
    </w:p>
    <w:p w:rsidR="00E9180F" w:rsidRPr="00A4182F" w:rsidRDefault="00E9180F" w:rsidP="005311EE">
      <w:pPr>
        <w:spacing w:before="5" w:after="0"/>
        <w:rPr>
          <w:rFonts w:ascii="Arial" w:hAnsi="Arial" w:cs="Arial"/>
          <w:sz w:val="20"/>
          <w:szCs w:val="20"/>
        </w:rPr>
      </w:pPr>
    </w:p>
    <w:p w:rsidR="00F82901" w:rsidRPr="00A4182F" w:rsidRDefault="00F82901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r w:rsidRPr="00A4182F">
        <w:rPr>
          <w:rFonts w:ascii="Arial" w:hAnsi="Arial" w:cs="Arial"/>
          <w:b/>
          <w:sz w:val="20"/>
          <w:szCs w:val="20"/>
        </w:rPr>
        <w:t>Generelt: Stress er et fælles ansvar</w:t>
      </w:r>
    </w:p>
    <w:p w:rsidR="00F82901" w:rsidRPr="00092FB5" w:rsidRDefault="00F82901" w:rsidP="005311EE">
      <w:pPr>
        <w:pStyle w:val="Listeafsnit"/>
        <w:numPr>
          <w:ilvl w:val="0"/>
          <w:numId w:val="14"/>
        </w:num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 xml:space="preserve">At forebygge og håndtere stress handler først og fremmest om at skabe balance </w:t>
      </w:r>
      <w:r w:rsidR="00092FB5">
        <w:rPr>
          <w:rFonts w:ascii="Arial" w:hAnsi="Arial" w:cs="Arial"/>
          <w:sz w:val="20"/>
          <w:szCs w:val="20"/>
        </w:rPr>
        <w:t>i</w:t>
      </w:r>
      <w:r w:rsidRPr="00092FB5">
        <w:rPr>
          <w:rFonts w:ascii="Arial" w:hAnsi="Arial" w:cs="Arial"/>
          <w:sz w:val="20"/>
          <w:szCs w:val="20"/>
        </w:rPr>
        <w:t xml:space="preserve">mellem krav, arbejdsopgaver og ressourcer. </w:t>
      </w:r>
    </w:p>
    <w:p w:rsidR="00F82901" w:rsidRPr="00092FB5" w:rsidRDefault="00F82901" w:rsidP="005311EE">
      <w:pPr>
        <w:pStyle w:val="Listeafsnit"/>
        <w:numPr>
          <w:ilvl w:val="0"/>
          <w:numId w:val="14"/>
        </w:numPr>
        <w:spacing w:before="5" w:after="0"/>
        <w:rPr>
          <w:rFonts w:ascii="Arial" w:hAnsi="Arial" w:cs="Arial"/>
          <w:sz w:val="20"/>
          <w:szCs w:val="20"/>
        </w:rPr>
      </w:pPr>
      <w:r w:rsidRPr="00092FB5">
        <w:rPr>
          <w:rFonts w:ascii="Arial" w:hAnsi="Arial" w:cs="Arial"/>
          <w:sz w:val="20"/>
          <w:szCs w:val="20"/>
        </w:rPr>
        <w:t>Det involverer både den enkelte</w:t>
      </w:r>
      <w:r w:rsidR="00092FB5">
        <w:rPr>
          <w:rFonts w:ascii="Arial" w:hAnsi="Arial" w:cs="Arial"/>
          <w:sz w:val="20"/>
          <w:szCs w:val="20"/>
        </w:rPr>
        <w:t xml:space="preserve"> medarbejder</w:t>
      </w:r>
      <w:r w:rsidRPr="00092FB5">
        <w:rPr>
          <w:rFonts w:ascii="Arial" w:hAnsi="Arial" w:cs="Arial"/>
          <w:sz w:val="20"/>
          <w:szCs w:val="20"/>
        </w:rPr>
        <w:t xml:space="preserve">, ledelsen og arbejdspladsen som helhed. </w:t>
      </w:r>
    </w:p>
    <w:p w:rsidR="00F82901" w:rsidRPr="00092FB5" w:rsidRDefault="00092FB5" w:rsidP="005311EE">
      <w:pPr>
        <w:pStyle w:val="Listeafsnit"/>
        <w:numPr>
          <w:ilvl w:val="0"/>
          <w:numId w:val="14"/>
        </w:numPr>
        <w:spacing w:before="5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Stress kan skyldes forhold på arbejdspladsen, f</w:t>
      </w:r>
      <w:r w:rsidR="00185ADE">
        <w:rPr>
          <w:rFonts w:ascii="Arial" w:hAnsi="Arial" w:cs="Arial"/>
          <w:sz w:val="20"/>
          <w:szCs w:val="20"/>
        </w:rPr>
        <w:t>orhold uden for arbejdspladsen</w:t>
      </w:r>
      <w:r>
        <w:rPr>
          <w:rFonts w:ascii="Arial" w:hAnsi="Arial" w:cs="Arial"/>
          <w:sz w:val="20"/>
          <w:szCs w:val="20"/>
        </w:rPr>
        <w:t xml:space="preserve"> </w:t>
      </w:r>
      <w:r w:rsidR="00185ADE">
        <w:rPr>
          <w:rFonts w:ascii="Arial" w:hAnsi="Arial" w:cs="Arial"/>
          <w:sz w:val="20"/>
          <w:szCs w:val="20"/>
        </w:rPr>
        <w:t>og</w:t>
      </w:r>
      <w:r>
        <w:rPr>
          <w:rFonts w:ascii="Arial" w:hAnsi="Arial" w:cs="Arial"/>
          <w:sz w:val="20"/>
          <w:szCs w:val="20"/>
        </w:rPr>
        <w:t xml:space="preserve"> en kombination af begge.</w:t>
      </w:r>
    </w:p>
    <w:p w:rsidR="00F82901" w:rsidRDefault="00F82901" w:rsidP="005311EE">
      <w:pPr>
        <w:pStyle w:val="Listeafsnit"/>
        <w:numPr>
          <w:ilvl w:val="0"/>
          <w:numId w:val="14"/>
        </w:numPr>
        <w:spacing w:before="5" w:after="0"/>
        <w:rPr>
          <w:rFonts w:ascii="Arial" w:hAnsi="Arial" w:cs="Arial"/>
          <w:sz w:val="20"/>
          <w:szCs w:val="20"/>
        </w:rPr>
      </w:pPr>
      <w:r w:rsidRPr="00092FB5">
        <w:rPr>
          <w:rFonts w:ascii="Arial" w:hAnsi="Arial" w:cs="Arial"/>
          <w:sz w:val="20"/>
          <w:szCs w:val="20"/>
        </w:rPr>
        <w:t xml:space="preserve">Indsatsen mod stress skal derfor </w:t>
      </w:r>
      <w:r w:rsidR="00092FB5">
        <w:rPr>
          <w:rFonts w:ascii="Arial" w:hAnsi="Arial" w:cs="Arial"/>
          <w:sz w:val="20"/>
          <w:szCs w:val="20"/>
        </w:rPr>
        <w:t xml:space="preserve">både </w:t>
      </w:r>
      <w:r w:rsidRPr="00092FB5">
        <w:rPr>
          <w:rFonts w:ascii="Arial" w:hAnsi="Arial" w:cs="Arial"/>
          <w:sz w:val="20"/>
          <w:szCs w:val="20"/>
        </w:rPr>
        <w:t xml:space="preserve">omfatte det, som medarbejderen </w:t>
      </w:r>
      <w:r w:rsidRPr="004F128C">
        <w:rPr>
          <w:rFonts w:ascii="Arial" w:hAnsi="Arial" w:cs="Arial"/>
          <w:i/>
          <w:sz w:val="20"/>
          <w:szCs w:val="20"/>
        </w:rPr>
        <w:t>selv</w:t>
      </w:r>
      <w:r w:rsidRPr="00092FB5">
        <w:rPr>
          <w:rFonts w:ascii="Arial" w:hAnsi="Arial" w:cs="Arial"/>
          <w:sz w:val="20"/>
          <w:szCs w:val="20"/>
        </w:rPr>
        <w:t xml:space="preserve"> kan gøre samt det, kollegerne og ledelsen kan gøre.</w:t>
      </w:r>
    </w:p>
    <w:p w:rsidR="00F82901" w:rsidRPr="00A4182F" w:rsidRDefault="00F82901" w:rsidP="005311EE">
      <w:pPr>
        <w:spacing w:before="5" w:after="0"/>
        <w:rPr>
          <w:rFonts w:ascii="Arial" w:hAnsi="Arial" w:cs="Arial"/>
          <w:sz w:val="20"/>
          <w:szCs w:val="20"/>
        </w:rPr>
      </w:pPr>
    </w:p>
    <w:p w:rsidR="006E6372" w:rsidRPr="00A4182F" w:rsidRDefault="006E6372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r w:rsidRPr="00A4182F">
        <w:rPr>
          <w:rFonts w:ascii="Arial" w:hAnsi="Arial" w:cs="Arial"/>
          <w:b/>
          <w:sz w:val="20"/>
          <w:szCs w:val="20"/>
        </w:rPr>
        <w:t>Identificering</w:t>
      </w:r>
    </w:p>
    <w:p w:rsidR="006E6372" w:rsidRPr="00A4182F" w:rsidRDefault="006E6372" w:rsidP="005311EE">
      <w:p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 xml:space="preserve">Arbejdsbetinget stress opstår </w:t>
      </w:r>
      <w:r w:rsidR="00FA30F9">
        <w:rPr>
          <w:rFonts w:ascii="Arial" w:hAnsi="Arial" w:cs="Arial"/>
          <w:sz w:val="20"/>
          <w:szCs w:val="20"/>
        </w:rPr>
        <w:t>eksempelvis</w:t>
      </w:r>
      <w:r w:rsidRPr="00A4182F">
        <w:rPr>
          <w:rFonts w:ascii="Arial" w:hAnsi="Arial" w:cs="Arial"/>
          <w:sz w:val="20"/>
          <w:szCs w:val="20"/>
        </w:rPr>
        <w:t xml:space="preserve">, når medarbejderen stilles over for krav i arbejdet, som han/hun ikke har ressourcer/kompetencer til at opfylde. Arbejdsbetinget stress kan vise sig ved forskellige belastningsreaktioner, som kan være både psykiske, </w:t>
      </w:r>
      <w:r w:rsidR="00FA30F9">
        <w:rPr>
          <w:rFonts w:ascii="Arial" w:hAnsi="Arial" w:cs="Arial"/>
          <w:sz w:val="20"/>
          <w:szCs w:val="20"/>
        </w:rPr>
        <w:t>fysiske</w:t>
      </w:r>
      <w:r w:rsidR="00FA30F9" w:rsidRPr="00A4182F">
        <w:rPr>
          <w:rFonts w:ascii="Arial" w:hAnsi="Arial" w:cs="Arial"/>
          <w:sz w:val="20"/>
          <w:szCs w:val="20"/>
        </w:rPr>
        <w:t xml:space="preserve"> </w:t>
      </w:r>
      <w:r w:rsidRPr="00A4182F">
        <w:rPr>
          <w:rFonts w:ascii="Arial" w:hAnsi="Arial" w:cs="Arial"/>
          <w:sz w:val="20"/>
          <w:szCs w:val="20"/>
        </w:rPr>
        <w:t>eller adfærdsmæssige. Stress kan antage to hovedformer</w:t>
      </w:r>
      <w:r w:rsidR="00497AEC">
        <w:rPr>
          <w:rFonts w:ascii="Arial" w:hAnsi="Arial" w:cs="Arial"/>
          <w:sz w:val="20"/>
          <w:szCs w:val="20"/>
        </w:rPr>
        <w:t>, som vi skal være opmærksomme på</w:t>
      </w:r>
      <w:r w:rsidRPr="00A4182F">
        <w:rPr>
          <w:rFonts w:ascii="Arial" w:hAnsi="Arial" w:cs="Arial"/>
          <w:sz w:val="20"/>
          <w:szCs w:val="20"/>
        </w:rPr>
        <w:t>:</w:t>
      </w:r>
    </w:p>
    <w:p w:rsidR="006E6372" w:rsidRPr="00A4182F" w:rsidRDefault="00E53DA3" w:rsidP="005311EE">
      <w:pPr>
        <w:pStyle w:val="Listeafsnit"/>
        <w:numPr>
          <w:ilvl w:val="0"/>
          <w:numId w:val="13"/>
        </w:numPr>
        <w:spacing w:before="5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33489B">
        <w:rPr>
          <w:rFonts w:ascii="Arial" w:hAnsi="Arial" w:cs="Arial"/>
          <w:sz w:val="20"/>
          <w:szCs w:val="20"/>
        </w:rPr>
        <w:t>ortvarigt stress kan opstå</w:t>
      </w:r>
      <w:r w:rsidR="006E6372" w:rsidRPr="00A4182F">
        <w:rPr>
          <w:rFonts w:ascii="Arial" w:hAnsi="Arial" w:cs="Arial"/>
          <w:sz w:val="20"/>
          <w:szCs w:val="20"/>
        </w:rPr>
        <w:t>, når vi kortvarigt er udsat for øget pres, men hvor vi fortsat er i stand til at håndtere de ting, der påvirker os</w:t>
      </w:r>
      <w:r w:rsidR="00E36311">
        <w:rPr>
          <w:rFonts w:ascii="Arial" w:hAnsi="Arial" w:cs="Arial"/>
          <w:sz w:val="20"/>
          <w:szCs w:val="20"/>
        </w:rPr>
        <w:t>,</w:t>
      </w:r>
      <w:r w:rsidR="006E6372" w:rsidRPr="00A4182F">
        <w:rPr>
          <w:rFonts w:ascii="Arial" w:hAnsi="Arial" w:cs="Arial"/>
          <w:sz w:val="20"/>
          <w:szCs w:val="20"/>
        </w:rPr>
        <w:t xml:space="preserve"> eller fjerne os fra den stressfremkaldende situation.</w:t>
      </w:r>
    </w:p>
    <w:p w:rsidR="006E6372" w:rsidRPr="00A4182F" w:rsidRDefault="006E6372" w:rsidP="005311EE">
      <w:pPr>
        <w:pStyle w:val="Listeafsnit"/>
        <w:numPr>
          <w:ilvl w:val="0"/>
          <w:numId w:val="13"/>
        </w:num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>Langvarigt stress</w:t>
      </w:r>
      <w:r w:rsidR="0033489B">
        <w:rPr>
          <w:rFonts w:ascii="Arial" w:hAnsi="Arial" w:cs="Arial"/>
          <w:sz w:val="20"/>
          <w:szCs w:val="20"/>
        </w:rPr>
        <w:t xml:space="preserve"> kan opstå</w:t>
      </w:r>
      <w:r w:rsidRPr="00A4182F">
        <w:rPr>
          <w:rFonts w:ascii="Arial" w:hAnsi="Arial" w:cs="Arial"/>
          <w:sz w:val="20"/>
          <w:szCs w:val="20"/>
        </w:rPr>
        <w:t>, når vi er i pressede situationer over længere tid, hvor vi hverken kan gøre noget ved presset eller fjerne os fra det.</w:t>
      </w:r>
    </w:p>
    <w:p w:rsidR="006E6372" w:rsidRPr="00A4182F" w:rsidRDefault="006E6372" w:rsidP="005311EE">
      <w:pPr>
        <w:spacing w:before="5" w:after="0"/>
        <w:rPr>
          <w:rFonts w:ascii="Arial" w:hAnsi="Arial" w:cs="Arial"/>
          <w:b/>
          <w:sz w:val="20"/>
          <w:szCs w:val="20"/>
        </w:rPr>
      </w:pPr>
    </w:p>
    <w:p w:rsidR="004F128C" w:rsidRDefault="006E6372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r w:rsidRPr="00A4182F">
        <w:rPr>
          <w:rFonts w:ascii="Arial" w:hAnsi="Arial" w:cs="Arial"/>
          <w:b/>
          <w:sz w:val="20"/>
          <w:szCs w:val="20"/>
        </w:rPr>
        <w:t>Forebyggelse og håndtering</w:t>
      </w:r>
    </w:p>
    <w:p w:rsidR="008B3D7C" w:rsidRDefault="00A05080" w:rsidP="005311EE">
      <w:pPr>
        <w:spacing w:before="5" w:after="0"/>
        <w:rPr>
          <w:rFonts w:ascii="Arial" w:hAnsi="Arial" w:cs="Arial"/>
          <w:sz w:val="20"/>
          <w:szCs w:val="20"/>
        </w:rPr>
      </w:pPr>
      <w:r w:rsidRPr="00B7663E">
        <w:rPr>
          <w:rFonts w:ascii="Arial" w:hAnsi="Arial" w:cs="Arial"/>
          <w:sz w:val="20"/>
          <w:szCs w:val="20"/>
        </w:rPr>
        <w:t xml:space="preserve">Den bedste forebyggelse af stress er </w:t>
      </w:r>
      <w:r w:rsidRPr="009F73EA">
        <w:rPr>
          <w:rFonts w:ascii="Arial" w:hAnsi="Arial" w:cs="Arial"/>
          <w:sz w:val="20"/>
          <w:szCs w:val="20"/>
        </w:rPr>
        <w:t xml:space="preserve">åbenhed og opmærksomhed omkring emnet. </w:t>
      </w:r>
      <w:r w:rsidR="00185ADE" w:rsidRPr="004F128C">
        <w:rPr>
          <w:rFonts w:ascii="Arial" w:hAnsi="Arial" w:cs="Arial"/>
          <w:color w:val="000000"/>
          <w:sz w:val="20"/>
          <w:szCs w:val="20"/>
        </w:rPr>
        <w:t xml:space="preserve">Det er vigtigt, at der er </w:t>
      </w:r>
      <w:r w:rsidR="00C8690E">
        <w:rPr>
          <w:rFonts w:ascii="Arial" w:hAnsi="Arial" w:cs="Arial"/>
          <w:color w:val="000000"/>
          <w:sz w:val="20"/>
          <w:szCs w:val="20"/>
        </w:rPr>
        <w:t xml:space="preserve">en stor opmærksomhed kollegialt samt </w:t>
      </w:r>
      <w:r w:rsidR="00185ADE" w:rsidRPr="004F128C">
        <w:rPr>
          <w:rFonts w:ascii="Arial" w:hAnsi="Arial" w:cs="Arial"/>
          <w:color w:val="000000"/>
          <w:sz w:val="20"/>
          <w:szCs w:val="20"/>
        </w:rPr>
        <w:t>en tæt opfølgning mellem leder og medarbejder, så man enten helt undgår sygemeldinger eller sørger for, at et eventuelt fravær kun er kortvarigt.</w:t>
      </w:r>
      <w:r w:rsidR="00185ADE" w:rsidRPr="004F128C">
        <w:rPr>
          <w:rFonts w:ascii="Arial" w:hAnsi="Arial" w:cs="Arial"/>
          <w:sz w:val="20"/>
          <w:szCs w:val="20"/>
        </w:rPr>
        <w:t xml:space="preserve"> </w:t>
      </w:r>
    </w:p>
    <w:p w:rsidR="00A05080" w:rsidRPr="004F128C" w:rsidRDefault="00A05080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r w:rsidRPr="00B7663E">
        <w:rPr>
          <w:rFonts w:ascii="Arial" w:hAnsi="Arial" w:cs="Arial"/>
          <w:sz w:val="20"/>
          <w:szCs w:val="20"/>
        </w:rPr>
        <w:t xml:space="preserve">Af forebyggende metoder kan f.eks. nævnes: </w:t>
      </w:r>
    </w:p>
    <w:p w:rsidR="00A05080" w:rsidRPr="00A4182F" w:rsidRDefault="00E36311" w:rsidP="005311EE">
      <w:pPr>
        <w:pStyle w:val="Listeafsnit"/>
        <w:numPr>
          <w:ilvl w:val="0"/>
          <w:numId w:val="20"/>
        </w:numPr>
        <w:spacing w:before="5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05080" w:rsidRPr="00A4182F">
        <w:rPr>
          <w:rFonts w:ascii="Arial" w:hAnsi="Arial" w:cs="Arial"/>
          <w:sz w:val="20"/>
          <w:szCs w:val="20"/>
        </w:rPr>
        <w:t>øbende dialog om arbejdsprocesser, kompetencer og opgavemængde</w:t>
      </w:r>
    </w:p>
    <w:p w:rsidR="00A05080" w:rsidRPr="00A4182F" w:rsidRDefault="00A05080" w:rsidP="005311EE">
      <w:pPr>
        <w:pStyle w:val="Listeafsnit"/>
        <w:numPr>
          <w:ilvl w:val="0"/>
          <w:numId w:val="20"/>
        </w:num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>mulighed for kompetenceudvikling</w:t>
      </w:r>
    </w:p>
    <w:p w:rsidR="00A05080" w:rsidRPr="00A4182F" w:rsidRDefault="00A05080" w:rsidP="005311EE">
      <w:pPr>
        <w:pStyle w:val="Listeafsnit"/>
        <w:numPr>
          <w:ilvl w:val="0"/>
          <w:numId w:val="20"/>
        </w:num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>fokus på et godt psykisk arbejdsmiljø</w:t>
      </w:r>
    </w:p>
    <w:p w:rsidR="00A05080" w:rsidRPr="00A4182F" w:rsidRDefault="00A05080" w:rsidP="005311EE">
      <w:pPr>
        <w:pStyle w:val="Listeafsnit"/>
        <w:numPr>
          <w:ilvl w:val="0"/>
          <w:numId w:val="20"/>
        </w:num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>opmærksomhed på hinandens trivsel</w:t>
      </w:r>
    </w:p>
    <w:p w:rsidR="00A05080" w:rsidRPr="00A4182F" w:rsidRDefault="00A05080" w:rsidP="005311EE">
      <w:pPr>
        <w:pStyle w:val="Listeafsnit"/>
        <w:numPr>
          <w:ilvl w:val="0"/>
          <w:numId w:val="20"/>
        </w:num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>oplevelsen af et meningsfuldt arbejde</w:t>
      </w:r>
    </w:p>
    <w:p w:rsidR="00A05080" w:rsidRPr="00A4182F" w:rsidRDefault="00A05080" w:rsidP="005311EE">
      <w:pPr>
        <w:spacing w:before="5" w:after="0"/>
        <w:rPr>
          <w:rFonts w:ascii="Arial" w:hAnsi="Arial" w:cs="Arial"/>
          <w:b/>
          <w:sz w:val="20"/>
          <w:szCs w:val="20"/>
        </w:rPr>
      </w:pPr>
    </w:p>
    <w:p w:rsidR="00F82901" w:rsidRDefault="00F82901" w:rsidP="005311EE">
      <w:pPr>
        <w:spacing w:before="5" w:after="0"/>
        <w:rPr>
          <w:rFonts w:ascii="Arial" w:hAnsi="Arial" w:cs="Arial"/>
          <w:sz w:val="20"/>
          <w:szCs w:val="20"/>
        </w:rPr>
      </w:pPr>
      <w:r w:rsidRPr="00A4182F">
        <w:rPr>
          <w:rFonts w:ascii="Arial" w:hAnsi="Arial" w:cs="Arial"/>
          <w:sz w:val="20"/>
          <w:szCs w:val="20"/>
        </w:rPr>
        <w:t>Ansvaret for at forebygge og/eller håndtere stressproblematikker i dagligdagen er placeret på følgende niveauer</w:t>
      </w:r>
      <w:r w:rsidR="003A7BCE">
        <w:rPr>
          <w:rFonts w:ascii="Arial" w:hAnsi="Arial" w:cs="Arial"/>
          <w:sz w:val="20"/>
          <w:szCs w:val="20"/>
        </w:rPr>
        <w:t>, jf. IGLO-modellen</w:t>
      </w:r>
      <w:r w:rsidR="00F43C84">
        <w:rPr>
          <w:rFonts w:ascii="Arial" w:hAnsi="Arial" w:cs="Arial"/>
          <w:sz w:val="20"/>
          <w:szCs w:val="20"/>
        </w:rPr>
        <w:t xml:space="preserve">, </w:t>
      </w:r>
      <w:r w:rsidR="00F43C84" w:rsidRPr="00634CA5">
        <w:rPr>
          <w:rFonts w:ascii="Arial" w:hAnsi="Arial" w:cs="Arial"/>
          <w:sz w:val="20"/>
          <w:szCs w:val="20"/>
        </w:rPr>
        <w:t>der</w:t>
      </w:r>
      <w:r w:rsidR="00F43C84" w:rsidRPr="00F43C84">
        <w:rPr>
          <w:rFonts w:ascii="Arial" w:hAnsi="Arial" w:cs="Arial"/>
          <w:b/>
          <w:sz w:val="20"/>
          <w:szCs w:val="20"/>
        </w:rPr>
        <w:t xml:space="preserve"> </w:t>
      </w:r>
      <w:r w:rsidR="00F43C84" w:rsidRPr="00F43C84">
        <w:rPr>
          <w:rStyle w:val="Strk"/>
          <w:rFonts w:ascii="Arial" w:hAnsi="Arial" w:cs="Arial"/>
          <w:b w:val="0"/>
          <w:sz w:val="20"/>
          <w:szCs w:val="20"/>
        </w:rPr>
        <w:t xml:space="preserve">giver et overblik over, hvilke fokusområder </w:t>
      </w:r>
      <w:r w:rsidR="00F43C84" w:rsidRPr="00F43C84">
        <w:rPr>
          <w:rFonts w:ascii="Arial" w:hAnsi="Arial" w:cs="Arial"/>
          <w:sz w:val="20"/>
          <w:szCs w:val="20"/>
        </w:rPr>
        <w:t xml:space="preserve">man har enten som </w:t>
      </w:r>
      <w:r w:rsidR="00F43C84" w:rsidRPr="00F43C84">
        <w:rPr>
          <w:rFonts w:ascii="Arial" w:hAnsi="Arial" w:cs="Arial"/>
          <w:b/>
          <w:sz w:val="20"/>
          <w:szCs w:val="20"/>
        </w:rPr>
        <w:t>I</w:t>
      </w:r>
      <w:r w:rsidR="00F43C84" w:rsidRPr="00F43C84">
        <w:rPr>
          <w:rFonts w:ascii="Arial" w:hAnsi="Arial" w:cs="Arial"/>
          <w:sz w:val="20"/>
          <w:szCs w:val="20"/>
        </w:rPr>
        <w:t xml:space="preserve">ndivid, </w:t>
      </w:r>
      <w:r w:rsidR="00F43C84" w:rsidRPr="00F43C84">
        <w:rPr>
          <w:rFonts w:ascii="Arial" w:hAnsi="Arial" w:cs="Arial"/>
          <w:b/>
          <w:sz w:val="20"/>
          <w:szCs w:val="20"/>
        </w:rPr>
        <w:t>G</w:t>
      </w:r>
      <w:r w:rsidR="00F43C84" w:rsidRPr="00F43C84">
        <w:rPr>
          <w:rFonts w:ascii="Arial" w:hAnsi="Arial" w:cs="Arial"/>
          <w:sz w:val="20"/>
          <w:szCs w:val="20"/>
        </w:rPr>
        <w:t xml:space="preserve">ruppe, </w:t>
      </w:r>
      <w:r w:rsidR="00F43C84" w:rsidRPr="00F43C84">
        <w:rPr>
          <w:rFonts w:ascii="Arial" w:hAnsi="Arial" w:cs="Arial"/>
          <w:b/>
          <w:sz w:val="20"/>
          <w:szCs w:val="20"/>
        </w:rPr>
        <w:t>L</w:t>
      </w:r>
      <w:r w:rsidR="00F43C84" w:rsidRPr="00F43C84">
        <w:rPr>
          <w:rFonts w:ascii="Arial" w:hAnsi="Arial" w:cs="Arial"/>
          <w:sz w:val="20"/>
          <w:szCs w:val="20"/>
        </w:rPr>
        <w:t xml:space="preserve">eder eller på </w:t>
      </w:r>
      <w:r w:rsidR="00F43C84" w:rsidRPr="00F43C84">
        <w:rPr>
          <w:rFonts w:ascii="Arial" w:hAnsi="Arial" w:cs="Arial"/>
          <w:b/>
          <w:sz w:val="20"/>
          <w:szCs w:val="20"/>
        </w:rPr>
        <w:t>O</w:t>
      </w:r>
      <w:r w:rsidR="00F43C84" w:rsidRPr="00F43C84">
        <w:rPr>
          <w:rFonts w:ascii="Arial" w:hAnsi="Arial" w:cs="Arial"/>
          <w:sz w:val="20"/>
          <w:szCs w:val="20"/>
        </w:rPr>
        <w:t>rganisationsplan</w:t>
      </w:r>
      <w:r w:rsidR="007B26D1">
        <w:rPr>
          <w:rFonts w:ascii="Arial" w:hAnsi="Arial" w:cs="Arial"/>
          <w:sz w:val="20"/>
          <w:szCs w:val="20"/>
        </w:rPr>
        <w:t>.</w:t>
      </w:r>
    </w:p>
    <w:p w:rsidR="007B26D1" w:rsidRDefault="007B26D1" w:rsidP="005311EE">
      <w:pPr>
        <w:spacing w:before="5" w:after="0"/>
        <w:rPr>
          <w:rFonts w:ascii="Arial" w:hAnsi="Arial" w:cs="Arial"/>
          <w:sz w:val="20"/>
          <w:szCs w:val="20"/>
        </w:rPr>
      </w:pPr>
    </w:p>
    <w:p w:rsidR="007B26D1" w:rsidRDefault="007B26D1" w:rsidP="005311EE">
      <w:pPr>
        <w:spacing w:before="5" w:after="0"/>
        <w:rPr>
          <w:rFonts w:ascii="Arial" w:hAnsi="Arial" w:cs="Arial"/>
          <w:sz w:val="20"/>
          <w:szCs w:val="20"/>
        </w:rPr>
      </w:pPr>
      <w:r w:rsidRPr="004F128C">
        <w:rPr>
          <w:rFonts w:ascii="Arial" w:eastAsia="Times New Roman" w:hAnsi="Arial" w:cs="Arial"/>
          <w:sz w:val="20"/>
          <w:szCs w:val="20"/>
        </w:rPr>
        <w:t xml:space="preserve">Jf. den lokale MED-aftale for Syddjurs Kommune, skal de lokale MED-udvalg/arbejdspladser, der afholder personalemøde med MED-status, lokalt aftale retningslinjer for arbejdspladsens samlede indsats for at identificere, forebygge og håndtere problemer i tilknytning til arbejdsbetinget stress </w:t>
      </w:r>
      <w:r w:rsidRPr="004F128C">
        <w:rPr>
          <w:rFonts w:ascii="Arial" w:eastAsia="Times New Roman" w:hAnsi="Arial" w:cs="Arial"/>
          <w:sz w:val="20"/>
          <w:szCs w:val="20"/>
        </w:rPr>
        <w:lastRenderedPageBreak/>
        <w:t>under hensyn til hovedudvalgets retningslinjer.</w:t>
      </w:r>
    </w:p>
    <w:p w:rsidR="00F43C84" w:rsidRDefault="00F43C84" w:rsidP="005311EE">
      <w:pPr>
        <w:spacing w:before="5" w:after="0"/>
        <w:rPr>
          <w:rFonts w:ascii="Arial" w:hAnsi="Arial" w:cs="Arial"/>
          <w:sz w:val="20"/>
          <w:szCs w:val="20"/>
        </w:rPr>
      </w:pPr>
    </w:p>
    <w:p w:rsidR="00B75CCC" w:rsidRPr="00A0314F" w:rsidRDefault="00B75CCC" w:rsidP="005311EE">
      <w:pPr>
        <w:spacing w:after="0"/>
        <w:rPr>
          <w:rFonts w:ascii="Arial" w:hAnsi="Arial" w:cs="Arial"/>
          <w:b/>
          <w:sz w:val="20"/>
          <w:szCs w:val="20"/>
        </w:rPr>
      </w:pPr>
      <w:r w:rsidRPr="00A0314F">
        <w:rPr>
          <w:rFonts w:ascii="Arial" w:hAnsi="Arial" w:cs="Arial"/>
          <w:b/>
          <w:sz w:val="20"/>
          <w:szCs w:val="20"/>
        </w:rPr>
        <w:t>Fokusområder organisatorisk – Direktion og chefer</w:t>
      </w:r>
    </w:p>
    <w:p w:rsidR="00B75CCC" w:rsidRPr="00A4182F" w:rsidRDefault="00B75CCC" w:rsidP="005311EE">
      <w:pPr>
        <w:widowControl/>
        <w:numPr>
          <w:ilvl w:val="0"/>
          <w:numId w:val="15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At skabe en balance mellem de krav</w:t>
      </w:r>
      <w:r w:rsidR="00372992">
        <w:rPr>
          <w:rFonts w:ascii="Arial" w:eastAsia="Times New Roman" w:hAnsi="Arial" w:cs="Arial"/>
          <w:sz w:val="20"/>
          <w:szCs w:val="20"/>
        </w:rPr>
        <w:t xml:space="preserve"> </w:t>
      </w:r>
      <w:r w:rsidRPr="00A4182F">
        <w:rPr>
          <w:rFonts w:ascii="Arial" w:eastAsia="Times New Roman" w:hAnsi="Arial" w:cs="Arial"/>
          <w:sz w:val="20"/>
          <w:szCs w:val="20"/>
        </w:rPr>
        <w:t>og opstillede mål set i forhold til de ressourcer, der afsættes i alle enheder i organisationen</w:t>
      </w:r>
    </w:p>
    <w:p w:rsidR="00B75CCC" w:rsidRPr="00A4182F" w:rsidRDefault="00B75CCC" w:rsidP="005311EE">
      <w:pPr>
        <w:widowControl/>
        <w:numPr>
          <w:ilvl w:val="0"/>
          <w:numId w:val="1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At holde chef- og ledelsesniveauet orienteret om organisatoriske tiltag og fremtidsmål</w:t>
      </w:r>
    </w:p>
    <w:p w:rsidR="00B75CCC" w:rsidRPr="00A4182F" w:rsidRDefault="00B75CCC" w:rsidP="005311EE">
      <w:pPr>
        <w:widowControl/>
        <w:numPr>
          <w:ilvl w:val="0"/>
          <w:numId w:val="15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At skabe en ramme for det gode lederskab, hvor chefer og ledere kan få plads og uddannelse til at lede fagligt, administrativt og personalemæssigt</w:t>
      </w:r>
    </w:p>
    <w:p w:rsidR="00A0314F" w:rsidRDefault="00B75CCC" w:rsidP="005311EE">
      <w:pPr>
        <w:widowControl/>
        <w:numPr>
          <w:ilvl w:val="0"/>
          <w:numId w:val="15"/>
        </w:numPr>
        <w:spacing w:before="240" w:after="0"/>
        <w:contextualSpacing/>
        <w:rPr>
          <w:rFonts w:ascii="Arial" w:eastAsia="Times New Roman" w:hAnsi="Arial" w:cs="Arial"/>
          <w:sz w:val="20"/>
          <w:szCs w:val="20"/>
        </w:rPr>
      </w:pPr>
      <w:r w:rsidRPr="00372992">
        <w:rPr>
          <w:rFonts w:ascii="Arial" w:eastAsia="Times New Roman" w:hAnsi="Arial" w:cs="Arial"/>
          <w:sz w:val="20"/>
          <w:szCs w:val="20"/>
        </w:rPr>
        <w:t>At sørge for en vedvarende og konstruktiv dialog med konkrete ledelsesfora</w:t>
      </w:r>
      <w:r w:rsidR="00372992" w:rsidRPr="00372992">
        <w:rPr>
          <w:rFonts w:ascii="Arial" w:eastAsia="Times New Roman" w:hAnsi="Arial" w:cs="Arial"/>
          <w:sz w:val="20"/>
          <w:szCs w:val="20"/>
        </w:rPr>
        <w:t xml:space="preserve"> og </w:t>
      </w:r>
      <w:r w:rsidR="00372992">
        <w:rPr>
          <w:rFonts w:ascii="Arial" w:eastAsia="Times New Roman" w:hAnsi="Arial" w:cs="Arial"/>
          <w:sz w:val="20"/>
          <w:szCs w:val="20"/>
        </w:rPr>
        <w:t>l</w:t>
      </w:r>
      <w:r w:rsidRPr="004F128C">
        <w:rPr>
          <w:rFonts w:ascii="Arial" w:eastAsia="Times New Roman" w:hAnsi="Arial" w:cs="Arial"/>
          <w:sz w:val="20"/>
          <w:szCs w:val="20"/>
        </w:rPr>
        <w:t>øbende være opmærksom på ubalancer, der kan skabe stress og manglende trivsel</w:t>
      </w:r>
    </w:p>
    <w:p w:rsidR="00A0314F" w:rsidRDefault="00A0314F" w:rsidP="005311EE">
      <w:pPr>
        <w:widowControl/>
        <w:spacing w:before="240" w:after="0"/>
        <w:contextualSpacing/>
        <w:rPr>
          <w:rFonts w:ascii="Arial" w:eastAsia="Times New Roman" w:hAnsi="Arial" w:cs="Arial"/>
          <w:sz w:val="20"/>
          <w:szCs w:val="20"/>
        </w:rPr>
      </w:pPr>
    </w:p>
    <w:p w:rsidR="00B75CCC" w:rsidRPr="00A0314F" w:rsidRDefault="00D4515F" w:rsidP="005311EE">
      <w:pPr>
        <w:widowControl/>
        <w:spacing w:before="240" w:after="0"/>
        <w:contextualSpacing/>
        <w:rPr>
          <w:rFonts w:ascii="Arial" w:eastAsia="Times New Roman" w:hAnsi="Arial" w:cs="Arial"/>
          <w:sz w:val="20"/>
          <w:szCs w:val="20"/>
        </w:rPr>
      </w:pPr>
      <w:r w:rsidRPr="00A0314F">
        <w:rPr>
          <w:rFonts w:ascii="Arial" w:eastAsia="Times New Roman" w:hAnsi="Arial" w:cs="Arial"/>
          <w:b/>
          <w:sz w:val="20"/>
          <w:szCs w:val="20"/>
        </w:rPr>
        <w:t>Fokusområder – Chefer og ledere</w:t>
      </w:r>
    </w:p>
    <w:p w:rsidR="00D4515F" w:rsidRPr="00A4182F" w:rsidRDefault="00D4515F" w:rsidP="005311EE">
      <w:pPr>
        <w:widowControl/>
        <w:numPr>
          <w:ilvl w:val="0"/>
          <w:numId w:val="16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Skabe klarhed om roller og ansvar</w:t>
      </w:r>
    </w:p>
    <w:p w:rsidR="00D4515F" w:rsidRPr="00A4182F" w:rsidRDefault="00D4515F" w:rsidP="005311EE">
      <w:pPr>
        <w:widowControl/>
        <w:numPr>
          <w:ilvl w:val="0"/>
          <w:numId w:val="16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Sikre medarbejdernes medindflydelse og medbestemmelse</w:t>
      </w:r>
    </w:p>
    <w:p w:rsidR="00D4515F" w:rsidRDefault="00D4515F" w:rsidP="005311EE">
      <w:pPr>
        <w:widowControl/>
        <w:numPr>
          <w:ilvl w:val="0"/>
          <w:numId w:val="16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Sikre sammenhæng mellem krav og ressourcer</w:t>
      </w:r>
    </w:p>
    <w:p w:rsidR="00A0314F" w:rsidRDefault="00D4515F" w:rsidP="005311EE">
      <w:pPr>
        <w:widowControl/>
        <w:numPr>
          <w:ilvl w:val="0"/>
          <w:numId w:val="16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D4515F">
        <w:rPr>
          <w:rFonts w:ascii="Arial" w:eastAsia="Times New Roman" w:hAnsi="Arial" w:cs="Arial"/>
          <w:sz w:val="20"/>
          <w:szCs w:val="20"/>
        </w:rPr>
        <w:t>Have fokus på kompetenceudvikling af medarbejderne i forhold til at kunne løfte en konkret opgave</w:t>
      </w:r>
    </w:p>
    <w:p w:rsidR="00A0314F" w:rsidRPr="00A0314F" w:rsidRDefault="00A0314F" w:rsidP="005311EE">
      <w:pPr>
        <w:widowControl/>
        <w:ind w:left="720"/>
        <w:contextualSpacing/>
        <w:rPr>
          <w:rFonts w:ascii="Arial" w:eastAsia="Times New Roman" w:hAnsi="Arial" w:cs="Arial"/>
          <w:sz w:val="20"/>
          <w:szCs w:val="20"/>
        </w:rPr>
      </w:pPr>
    </w:p>
    <w:p w:rsidR="00D4515F" w:rsidRPr="003762FF" w:rsidRDefault="00D4515F" w:rsidP="005311EE">
      <w:pPr>
        <w:spacing w:after="0"/>
        <w:rPr>
          <w:rFonts w:ascii="Arial" w:hAnsi="Arial" w:cs="Arial"/>
          <w:b/>
          <w:sz w:val="20"/>
          <w:szCs w:val="20"/>
        </w:rPr>
      </w:pPr>
      <w:r w:rsidRPr="003762FF">
        <w:rPr>
          <w:rFonts w:ascii="Arial" w:hAnsi="Arial" w:cs="Arial"/>
          <w:b/>
          <w:sz w:val="20"/>
          <w:szCs w:val="20"/>
        </w:rPr>
        <w:t>Fokusområder – Medarbejdergruppen</w:t>
      </w:r>
    </w:p>
    <w:p w:rsidR="00D4515F" w:rsidRPr="00A4182F" w:rsidRDefault="00D4515F" w:rsidP="005311EE">
      <w:pPr>
        <w:widowControl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0C3020">
        <w:rPr>
          <w:rFonts w:ascii="Arial" w:eastAsia="Times New Roman" w:hAnsi="Arial" w:cs="Arial"/>
          <w:sz w:val="20"/>
          <w:szCs w:val="20"/>
        </w:rPr>
        <w:t>Skabe klarhed om roller og ansvar i dialog med hinanden og nærmeste leder</w:t>
      </w:r>
    </w:p>
    <w:p w:rsidR="00D4515F" w:rsidRPr="00A4182F" w:rsidRDefault="00D4515F" w:rsidP="005311EE">
      <w:pPr>
        <w:widowControl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Give hinanden tilbagemelding og anerkendelse</w:t>
      </w:r>
    </w:p>
    <w:p w:rsidR="00D4515F" w:rsidRPr="00A4182F" w:rsidRDefault="00D4515F" w:rsidP="005311EE">
      <w:pPr>
        <w:widowControl/>
        <w:numPr>
          <w:ilvl w:val="0"/>
          <w:numId w:val="17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Tage hånd om kolleger, der udviser stresssymptomer, og tage kontakt til nærmeste leder</w:t>
      </w:r>
    </w:p>
    <w:p w:rsidR="00A0314F" w:rsidRPr="007D6591" w:rsidRDefault="00A0314F" w:rsidP="005311EE">
      <w:pPr>
        <w:spacing w:after="0"/>
        <w:rPr>
          <w:rFonts w:ascii="Arial" w:hAnsi="Arial" w:cs="Arial"/>
          <w:b/>
          <w:sz w:val="20"/>
          <w:szCs w:val="20"/>
        </w:rPr>
      </w:pPr>
    </w:p>
    <w:p w:rsidR="00D4515F" w:rsidRPr="007D6591" w:rsidRDefault="00D4515F" w:rsidP="005311EE">
      <w:pPr>
        <w:spacing w:after="0"/>
        <w:rPr>
          <w:rFonts w:ascii="Arial" w:hAnsi="Arial" w:cs="Arial"/>
          <w:b/>
          <w:sz w:val="20"/>
          <w:szCs w:val="20"/>
        </w:rPr>
      </w:pPr>
      <w:r w:rsidRPr="007D6591">
        <w:rPr>
          <w:rFonts w:ascii="Arial" w:hAnsi="Arial" w:cs="Arial"/>
          <w:b/>
          <w:sz w:val="20"/>
          <w:szCs w:val="20"/>
        </w:rPr>
        <w:t>Fokusområder – Den enkelte medarbejder</w:t>
      </w:r>
    </w:p>
    <w:p w:rsidR="00D4515F" w:rsidRPr="00A4182F" w:rsidRDefault="00D4515F" w:rsidP="005311EE">
      <w:pPr>
        <w:widowControl/>
        <w:numPr>
          <w:ilvl w:val="0"/>
          <w:numId w:val="18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0C3020">
        <w:rPr>
          <w:rFonts w:ascii="Arial" w:eastAsia="Times New Roman" w:hAnsi="Arial" w:cs="Arial"/>
          <w:sz w:val="20"/>
          <w:szCs w:val="20"/>
        </w:rPr>
        <w:t>Sikre sig klarhed over egen rolle og ansvar i dialog med leder og nærmeste kolleger</w:t>
      </w:r>
    </w:p>
    <w:p w:rsidR="00D4515F" w:rsidRPr="00A4182F" w:rsidRDefault="00D4515F" w:rsidP="005311EE">
      <w:pPr>
        <w:widowControl/>
        <w:numPr>
          <w:ilvl w:val="0"/>
          <w:numId w:val="18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Melde uklarheder og konflikter ud i tide</w:t>
      </w:r>
    </w:p>
    <w:p w:rsidR="00D4515F" w:rsidRPr="00A4182F" w:rsidRDefault="00D4515F" w:rsidP="005311EE">
      <w:pPr>
        <w:widowControl/>
        <w:numPr>
          <w:ilvl w:val="0"/>
          <w:numId w:val="18"/>
        </w:numPr>
        <w:contextualSpacing/>
        <w:rPr>
          <w:rFonts w:ascii="Arial" w:eastAsia="Times New Roman" w:hAnsi="Arial" w:cs="Arial"/>
          <w:sz w:val="20"/>
          <w:szCs w:val="20"/>
        </w:rPr>
      </w:pPr>
      <w:r w:rsidRPr="00A4182F">
        <w:rPr>
          <w:rFonts w:ascii="Arial" w:eastAsia="Times New Roman" w:hAnsi="Arial" w:cs="Arial"/>
          <w:sz w:val="20"/>
          <w:szCs w:val="20"/>
        </w:rPr>
        <w:t>Sikre en god planlægning og tilrettelæggelse af arbejdet</w:t>
      </w:r>
    </w:p>
    <w:p w:rsidR="005311EE" w:rsidRDefault="005311EE" w:rsidP="005311EE">
      <w:pPr>
        <w:rPr>
          <w:rFonts w:ascii="Arial" w:hAnsi="Arial" w:cs="Arial"/>
          <w:b/>
          <w:sz w:val="20"/>
          <w:szCs w:val="20"/>
        </w:rPr>
      </w:pPr>
    </w:p>
    <w:p w:rsidR="00F82901" w:rsidRPr="00A4182F" w:rsidRDefault="00F82901" w:rsidP="005311EE">
      <w:pPr>
        <w:rPr>
          <w:rFonts w:ascii="Arial" w:hAnsi="Arial" w:cs="Arial"/>
          <w:b/>
          <w:sz w:val="20"/>
          <w:szCs w:val="20"/>
        </w:rPr>
      </w:pPr>
      <w:r w:rsidRPr="00A4182F">
        <w:rPr>
          <w:rFonts w:ascii="Arial" w:hAnsi="Arial" w:cs="Arial"/>
          <w:b/>
          <w:sz w:val="20"/>
          <w:szCs w:val="20"/>
        </w:rPr>
        <w:t>For yderligere informationer om forebyggelse</w:t>
      </w:r>
      <w:r w:rsidR="005311EE">
        <w:rPr>
          <w:rFonts w:ascii="Arial" w:hAnsi="Arial" w:cs="Arial"/>
          <w:b/>
          <w:sz w:val="20"/>
          <w:szCs w:val="20"/>
        </w:rPr>
        <w:t>,</w:t>
      </w:r>
      <w:r w:rsidRPr="00A4182F">
        <w:rPr>
          <w:rFonts w:ascii="Arial" w:hAnsi="Arial" w:cs="Arial"/>
          <w:b/>
          <w:sz w:val="20"/>
          <w:szCs w:val="20"/>
        </w:rPr>
        <w:t xml:space="preserve"> </w:t>
      </w:r>
      <w:r w:rsidR="005311EE" w:rsidRPr="00A4182F">
        <w:rPr>
          <w:rFonts w:ascii="Arial" w:hAnsi="Arial" w:cs="Arial"/>
          <w:b/>
          <w:sz w:val="20"/>
          <w:szCs w:val="20"/>
        </w:rPr>
        <w:t xml:space="preserve">identificering </w:t>
      </w:r>
      <w:r w:rsidRPr="00A4182F">
        <w:rPr>
          <w:rFonts w:ascii="Arial" w:hAnsi="Arial" w:cs="Arial"/>
          <w:b/>
          <w:sz w:val="20"/>
          <w:szCs w:val="20"/>
        </w:rPr>
        <w:t>og håndtering af stress henvises til:</w:t>
      </w:r>
    </w:p>
    <w:p w:rsidR="00582817" w:rsidRPr="00A4182F" w:rsidRDefault="00F82901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proofErr w:type="spellStart"/>
      <w:r w:rsidRPr="00A4182F">
        <w:rPr>
          <w:rFonts w:ascii="Arial" w:hAnsi="Arial" w:cs="Arial"/>
          <w:b/>
          <w:sz w:val="20"/>
          <w:szCs w:val="20"/>
        </w:rPr>
        <w:t>Videncenter</w:t>
      </w:r>
      <w:proofErr w:type="spellEnd"/>
      <w:r w:rsidRPr="00A4182F">
        <w:rPr>
          <w:rFonts w:ascii="Arial" w:hAnsi="Arial" w:cs="Arial"/>
          <w:b/>
          <w:sz w:val="20"/>
          <w:szCs w:val="20"/>
        </w:rPr>
        <w:t xml:space="preserve"> for Arbejdsmiljø</w:t>
      </w:r>
      <w:r w:rsidR="00582817" w:rsidRPr="00A4182F">
        <w:rPr>
          <w:rFonts w:ascii="Arial" w:hAnsi="Arial" w:cs="Arial"/>
          <w:b/>
          <w:sz w:val="20"/>
          <w:szCs w:val="20"/>
        </w:rPr>
        <w:t xml:space="preserve"> </w:t>
      </w:r>
    </w:p>
    <w:p w:rsidR="00F82901" w:rsidRDefault="005F4850" w:rsidP="005311EE">
      <w:pPr>
        <w:spacing w:before="5" w:after="0"/>
        <w:rPr>
          <w:rStyle w:val="Hyperlink"/>
          <w:rFonts w:ascii="Arial" w:hAnsi="Arial" w:cs="Arial"/>
          <w:sz w:val="20"/>
          <w:szCs w:val="20"/>
        </w:rPr>
      </w:pPr>
      <w:hyperlink r:id="rId8" w:history="1">
        <w:r w:rsidR="00F82901" w:rsidRPr="00A4182F">
          <w:rPr>
            <w:rStyle w:val="Hyperlink"/>
            <w:rFonts w:ascii="Arial" w:hAnsi="Arial" w:cs="Arial"/>
            <w:sz w:val="20"/>
            <w:szCs w:val="20"/>
          </w:rPr>
          <w:t>http://www.arbejdsmiljoviden.dk/Emner/Psykosocialt-arbejdsmiljo/Stress</w:t>
        </w:r>
      </w:hyperlink>
    </w:p>
    <w:p w:rsidR="007D6591" w:rsidRPr="00A4182F" w:rsidRDefault="007D6591" w:rsidP="005311EE">
      <w:pPr>
        <w:spacing w:before="5" w:after="0"/>
        <w:rPr>
          <w:rFonts w:ascii="Arial" w:hAnsi="Arial" w:cs="Arial"/>
          <w:b/>
          <w:sz w:val="20"/>
          <w:szCs w:val="20"/>
        </w:rPr>
      </w:pPr>
    </w:p>
    <w:p w:rsidR="00F82901" w:rsidRPr="00A4182F" w:rsidRDefault="00F82901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r w:rsidRPr="00A4182F">
        <w:rPr>
          <w:rFonts w:ascii="Arial" w:hAnsi="Arial" w:cs="Arial"/>
          <w:b/>
          <w:sz w:val="20"/>
          <w:szCs w:val="20"/>
        </w:rPr>
        <w:t>Branchearbejdsmiljørådene (BAR) Finans/offentlig kontor og administration</w:t>
      </w:r>
    </w:p>
    <w:p w:rsidR="00F82901" w:rsidRPr="00A4182F" w:rsidRDefault="005F4850" w:rsidP="005311EE">
      <w:pPr>
        <w:spacing w:before="5" w:after="0"/>
        <w:rPr>
          <w:rFonts w:ascii="Arial" w:hAnsi="Arial" w:cs="Arial"/>
          <w:sz w:val="20"/>
          <w:szCs w:val="20"/>
        </w:rPr>
      </w:pPr>
      <w:hyperlink r:id="rId9" w:history="1">
        <w:r w:rsidR="00F82901" w:rsidRPr="00A4182F">
          <w:rPr>
            <w:rStyle w:val="Hyperlink"/>
            <w:rFonts w:ascii="Arial" w:hAnsi="Arial" w:cs="Arial"/>
            <w:sz w:val="20"/>
            <w:szCs w:val="20"/>
          </w:rPr>
          <w:t>http://www.arbejdsmiljoweb.dk/trivsel/stress</w:t>
        </w:r>
      </w:hyperlink>
    </w:p>
    <w:p w:rsidR="00F82901" w:rsidRPr="00A4182F" w:rsidRDefault="00F82901" w:rsidP="005311EE">
      <w:pPr>
        <w:spacing w:before="5" w:after="0"/>
        <w:rPr>
          <w:rFonts w:ascii="Arial" w:hAnsi="Arial" w:cs="Arial"/>
          <w:b/>
          <w:sz w:val="20"/>
          <w:szCs w:val="20"/>
        </w:rPr>
      </w:pPr>
    </w:p>
    <w:p w:rsidR="00F82901" w:rsidRPr="00A4182F" w:rsidRDefault="00F82901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r w:rsidRPr="00A4182F">
        <w:rPr>
          <w:rFonts w:ascii="Arial" w:hAnsi="Arial" w:cs="Arial"/>
          <w:b/>
          <w:sz w:val="20"/>
          <w:szCs w:val="20"/>
        </w:rPr>
        <w:t>Arbejdstilsynet</w:t>
      </w:r>
    </w:p>
    <w:p w:rsidR="00582817" w:rsidRDefault="005F4850" w:rsidP="005311EE">
      <w:pPr>
        <w:spacing w:before="5" w:after="0"/>
        <w:rPr>
          <w:rStyle w:val="Hyperlink"/>
          <w:rFonts w:ascii="Arial" w:hAnsi="Arial" w:cs="Arial"/>
          <w:sz w:val="20"/>
          <w:szCs w:val="20"/>
        </w:rPr>
      </w:pPr>
      <w:hyperlink r:id="rId10" w:history="1">
        <w:r w:rsidR="00582817" w:rsidRPr="00A4182F">
          <w:rPr>
            <w:rStyle w:val="Hyperlink"/>
            <w:rFonts w:ascii="Arial" w:hAnsi="Arial" w:cs="Arial"/>
            <w:sz w:val="20"/>
            <w:szCs w:val="20"/>
          </w:rPr>
          <w:t>http://arbejdstilsynet.dk/da/temaer/tema-psykisk-arbejdsmiljo/stress</w:t>
        </w:r>
      </w:hyperlink>
    </w:p>
    <w:p w:rsidR="004F128C" w:rsidRDefault="004F128C" w:rsidP="005311EE">
      <w:pPr>
        <w:spacing w:before="5" w:after="0"/>
        <w:rPr>
          <w:rFonts w:ascii="Arial" w:hAnsi="Arial" w:cs="Arial"/>
          <w:sz w:val="20"/>
          <w:szCs w:val="20"/>
        </w:rPr>
      </w:pPr>
    </w:p>
    <w:p w:rsidR="003A7BCE" w:rsidRDefault="00A0314F" w:rsidP="005311EE">
      <w:pPr>
        <w:spacing w:before="5"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Syddjurs Kommunes</w:t>
      </w:r>
      <w:r w:rsidR="003A7BCE">
        <w:rPr>
          <w:rFonts w:ascii="Arial" w:hAnsi="Arial" w:cs="Arial"/>
          <w:b/>
          <w:sz w:val="20"/>
          <w:szCs w:val="20"/>
        </w:rPr>
        <w:t xml:space="preserve"> sundhedstilbud</w:t>
      </w:r>
    </w:p>
    <w:p w:rsidR="002B11DD" w:rsidRPr="003A7BCE" w:rsidRDefault="001A469A" w:rsidP="005311EE">
      <w:pPr>
        <w:spacing w:before="5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Syddjurs Kommunens hjemmeside</w:t>
      </w:r>
      <w:r w:rsidR="007D65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kan </w:t>
      </w:r>
      <w:r w:rsidR="007D659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læse nærmere om ko</w:t>
      </w:r>
      <w:r w:rsidR="002B11DD">
        <w:rPr>
          <w:rFonts w:ascii="Arial" w:hAnsi="Arial" w:cs="Arial"/>
          <w:sz w:val="20"/>
          <w:szCs w:val="20"/>
        </w:rPr>
        <w:t xml:space="preserve">mmunens sundhedstilbud. Se </w:t>
      </w:r>
      <w:hyperlink r:id="rId11" w:history="1">
        <w:r w:rsidR="002B11DD">
          <w:rPr>
            <w:rStyle w:val="Hyperlink"/>
            <w:rFonts w:ascii="Arial" w:hAnsi="Arial" w:cs="Arial"/>
            <w:sz w:val="20"/>
            <w:szCs w:val="20"/>
          </w:rPr>
          <w:t>dette</w:t>
        </w:r>
      </w:hyperlink>
      <w:r w:rsidR="002B11DD">
        <w:rPr>
          <w:rFonts w:ascii="Arial" w:hAnsi="Arial" w:cs="Arial"/>
          <w:sz w:val="20"/>
          <w:szCs w:val="20"/>
        </w:rPr>
        <w:t xml:space="preserve"> link.</w:t>
      </w:r>
    </w:p>
    <w:p w:rsidR="003F3C66" w:rsidRDefault="003F3C66" w:rsidP="005311EE">
      <w:pPr>
        <w:spacing w:before="5" w:after="0"/>
        <w:rPr>
          <w:rFonts w:ascii="Arial" w:hAnsi="Arial" w:cs="Arial"/>
          <w:sz w:val="20"/>
          <w:szCs w:val="20"/>
        </w:rPr>
      </w:pPr>
    </w:p>
    <w:p w:rsidR="00DC2A3A" w:rsidRDefault="00DC2A3A" w:rsidP="005311EE">
      <w:pPr>
        <w:spacing w:before="5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øvrigt tilbyder </w:t>
      </w:r>
      <w:r w:rsidR="003F3C66">
        <w:rPr>
          <w:rFonts w:ascii="Arial" w:hAnsi="Arial" w:cs="Arial"/>
          <w:sz w:val="20"/>
          <w:szCs w:val="20"/>
        </w:rPr>
        <w:t xml:space="preserve">Arbejdsmedicinsk Klinik </w:t>
      </w:r>
      <w:r>
        <w:rPr>
          <w:rFonts w:ascii="Arial" w:hAnsi="Arial" w:cs="Arial"/>
          <w:sz w:val="20"/>
          <w:szCs w:val="20"/>
        </w:rPr>
        <w:t xml:space="preserve">i Aarhus i gruppebehandling, </w:t>
      </w:r>
      <w:r w:rsidRPr="00DC2A3A">
        <w:rPr>
          <w:rFonts w:ascii="Arial" w:hAnsi="Arial" w:cs="Arial"/>
          <w:sz w:val="20"/>
          <w:szCs w:val="20"/>
        </w:rPr>
        <w:t xml:space="preserve">deltagelse i et </w:t>
      </w:r>
      <w:proofErr w:type="spellStart"/>
      <w:r w:rsidRPr="00DC2A3A">
        <w:rPr>
          <w:rFonts w:ascii="Arial" w:hAnsi="Arial" w:cs="Arial"/>
          <w:sz w:val="20"/>
          <w:szCs w:val="20"/>
        </w:rPr>
        <w:t>vidensbaseret</w:t>
      </w:r>
      <w:proofErr w:type="spellEnd"/>
      <w:r w:rsidRPr="00DC2A3A">
        <w:rPr>
          <w:rFonts w:ascii="Arial" w:hAnsi="Arial" w:cs="Arial"/>
          <w:sz w:val="20"/>
          <w:szCs w:val="20"/>
        </w:rPr>
        <w:t xml:space="preserve"> stresshåndteringsprogram til personer med</w:t>
      </w:r>
      <w:r w:rsidR="004F12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 w:rsidRPr="004F128C">
        <w:rPr>
          <w:rFonts w:ascii="Arial" w:hAnsi="Arial" w:cs="Arial"/>
          <w:bCs/>
          <w:sz w:val="20"/>
          <w:szCs w:val="20"/>
        </w:rPr>
        <w:t>aktiv</w:t>
      </w:r>
      <w:r w:rsidRPr="004F128C">
        <w:rPr>
          <w:rFonts w:ascii="Arial" w:hAnsi="Arial" w:cs="Arial"/>
          <w:sz w:val="20"/>
          <w:szCs w:val="20"/>
        </w:rPr>
        <w:t> </w:t>
      </w:r>
      <w:r w:rsidRPr="004F128C">
        <w:rPr>
          <w:rFonts w:ascii="Arial" w:hAnsi="Arial" w:cs="Arial"/>
          <w:bCs/>
          <w:sz w:val="20"/>
          <w:szCs w:val="20"/>
        </w:rPr>
        <w:t>tilknytning til arbejdsmarkedet</w:t>
      </w:r>
      <w:r w:rsidRPr="00DC2A3A">
        <w:rPr>
          <w:rFonts w:ascii="Arial" w:hAnsi="Arial" w:cs="Arial"/>
          <w:sz w:val="20"/>
          <w:szCs w:val="20"/>
        </w:rPr>
        <w:t> og markante symptomer på arbejdsrelateret stress.</w:t>
      </w:r>
      <w:r>
        <w:rPr>
          <w:rFonts w:ascii="Arial" w:hAnsi="Arial" w:cs="Arial"/>
          <w:sz w:val="20"/>
          <w:szCs w:val="20"/>
        </w:rPr>
        <w:t xml:space="preserve"> Deltagelse i behandlingen kræver </w:t>
      </w:r>
      <w:r w:rsidR="002B11DD">
        <w:rPr>
          <w:rFonts w:ascii="Arial" w:hAnsi="Arial" w:cs="Arial"/>
          <w:sz w:val="20"/>
          <w:szCs w:val="20"/>
        </w:rPr>
        <w:t xml:space="preserve">henvisning fra egen læge, fagforening eller sikkerhedsrepræsentant. Du kan læse nærmere på hjemmesiden for Arbejdsmedicinsk Klinik </w:t>
      </w:r>
      <w:hyperlink r:id="rId12" w:history="1">
        <w:r w:rsidR="002B11DD">
          <w:rPr>
            <w:rStyle w:val="Hyperlink"/>
            <w:rFonts w:ascii="Arial" w:hAnsi="Arial" w:cs="Arial"/>
            <w:sz w:val="20"/>
            <w:szCs w:val="20"/>
          </w:rPr>
          <w:t>her</w:t>
        </w:r>
      </w:hyperlink>
      <w:r w:rsidR="002B11DD">
        <w:rPr>
          <w:rFonts w:ascii="Arial" w:hAnsi="Arial" w:cs="Arial"/>
          <w:sz w:val="20"/>
          <w:szCs w:val="20"/>
        </w:rPr>
        <w:t xml:space="preserve">.  </w:t>
      </w:r>
    </w:p>
    <w:p w:rsidR="002B11DD" w:rsidRDefault="002B11DD" w:rsidP="005311EE">
      <w:pPr>
        <w:spacing w:before="5" w:after="0"/>
        <w:rPr>
          <w:rFonts w:ascii="Arial" w:hAnsi="Arial" w:cs="Arial"/>
          <w:sz w:val="20"/>
          <w:szCs w:val="20"/>
        </w:rPr>
      </w:pPr>
    </w:p>
    <w:p w:rsidR="00660038" w:rsidRPr="004F128C" w:rsidRDefault="00660038" w:rsidP="005311EE">
      <w:pPr>
        <w:spacing w:before="5" w:after="0"/>
        <w:rPr>
          <w:rFonts w:ascii="Arial" w:hAnsi="Arial" w:cs="Arial"/>
          <w:sz w:val="20"/>
          <w:szCs w:val="20"/>
        </w:rPr>
      </w:pPr>
      <w:r w:rsidRPr="001302FC">
        <w:rPr>
          <w:rFonts w:ascii="Arial" w:hAnsi="Arial" w:cs="Arial"/>
          <w:sz w:val="20"/>
          <w:szCs w:val="20"/>
        </w:rPr>
        <w:t xml:space="preserve">På kommunens medarbejderportal kan du læse mere om LMG </w:t>
      </w:r>
      <w:hyperlink r:id="rId13" w:history="1">
        <w:r>
          <w:rPr>
            <w:rStyle w:val="Hyperlink"/>
            <w:rFonts w:ascii="Arial" w:hAnsi="Arial" w:cs="Arial"/>
            <w:sz w:val="20"/>
            <w:szCs w:val="20"/>
          </w:rPr>
          <w:t>her</w:t>
        </w:r>
      </w:hyperlink>
      <w:r>
        <w:rPr>
          <w:rFonts w:ascii="Arial" w:hAnsi="Arial" w:cs="Arial"/>
          <w:sz w:val="20"/>
          <w:szCs w:val="20"/>
        </w:rPr>
        <w:t>. Du kan desuden læse nærmere om kommunens vision og værdi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grundlag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her</w:t>
        </w:r>
      </w:hyperlink>
      <w:r w:rsidR="005311EE">
        <w:rPr>
          <w:rFonts w:ascii="Arial" w:hAnsi="Arial" w:cs="Arial"/>
          <w:sz w:val="20"/>
          <w:szCs w:val="20"/>
        </w:rPr>
        <w:t xml:space="preserve">. </w:t>
      </w:r>
    </w:p>
    <w:sectPr w:rsidR="00660038" w:rsidRPr="004F128C" w:rsidSect="00E106F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20" w:h="16840"/>
      <w:pgMar w:top="1560" w:right="1680" w:bottom="993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64D" w:rsidRDefault="00D9764D" w:rsidP="00D9764D">
      <w:pPr>
        <w:spacing w:after="0" w:line="240" w:lineRule="auto"/>
      </w:pPr>
      <w:r>
        <w:separator/>
      </w:r>
    </w:p>
  </w:endnote>
  <w:endnote w:type="continuationSeparator" w:id="0">
    <w:p w:rsidR="00D9764D" w:rsidRDefault="00D9764D" w:rsidP="00D9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0F" w:rsidRDefault="00E9180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0F" w:rsidRDefault="00E9180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0F" w:rsidRDefault="00E9180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64D" w:rsidRDefault="00D9764D" w:rsidP="00D9764D">
      <w:pPr>
        <w:spacing w:after="0" w:line="240" w:lineRule="auto"/>
      </w:pPr>
      <w:r>
        <w:separator/>
      </w:r>
    </w:p>
  </w:footnote>
  <w:footnote w:type="continuationSeparator" w:id="0">
    <w:p w:rsidR="00D9764D" w:rsidRDefault="00D9764D" w:rsidP="00D9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0F" w:rsidRDefault="00E9180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4D" w:rsidRDefault="000078B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FABA2" wp14:editId="6FB83C64">
              <wp:simplePos x="0" y="0"/>
              <wp:positionH relativeFrom="column">
                <wp:posOffset>4179266</wp:posOffset>
              </wp:positionH>
              <wp:positionV relativeFrom="paragraph">
                <wp:posOffset>-239395</wp:posOffset>
              </wp:positionV>
              <wp:extent cx="2179955" cy="530225"/>
              <wp:effectExtent l="0" t="0" r="10160" b="2286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530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764D" w:rsidRPr="00D9764D" w:rsidRDefault="00E9180F">
                          <w:pP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Retningslinjer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29.1pt;margin-top:-18.85pt;width:171.65pt;height:41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" strokecolor="white [3212]">
              <v:fill opacity="0"/>
              <v:textbox style="mso-fit-shape-to-text:t">
                <w:txbxContent>
                  <w:p w:rsidR="00D9764D" w:rsidRPr="00D9764D" w:rsidRDefault="00E9180F">
                    <w:pP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Retningslinjer</w:t>
                    </w:r>
                  </w:p>
                </w:txbxContent>
              </v:textbox>
            </v:shape>
          </w:pict>
        </mc:Fallback>
      </mc:AlternateContent>
    </w:r>
    <w:r w:rsidR="00D9764D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09F1C0AB" wp14:editId="1A7908A9">
          <wp:simplePos x="0" y="0"/>
          <wp:positionH relativeFrom="column">
            <wp:posOffset>-573184</wp:posOffset>
          </wp:positionH>
          <wp:positionV relativeFrom="paragraph">
            <wp:posOffset>-695325</wp:posOffset>
          </wp:positionV>
          <wp:extent cx="6814268" cy="1620946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rapport_sider_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268" cy="1620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0F" w:rsidRDefault="00E9180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9AC"/>
    <w:multiLevelType w:val="hybridMultilevel"/>
    <w:tmpl w:val="4428F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1680"/>
    <w:multiLevelType w:val="hybridMultilevel"/>
    <w:tmpl w:val="CF1AA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33B8"/>
    <w:multiLevelType w:val="hybridMultilevel"/>
    <w:tmpl w:val="AE5EE7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0531D"/>
    <w:multiLevelType w:val="hybridMultilevel"/>
    <w:tmpl w:val="97B21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00D81"/>
    <w:multiLevelType w:val="hybridMultilevel"/>
    <w:tmpl w:val="913C4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429A8"/>
    <w:multiLevelType w:val="hybridMultilevel"/>
    <w:tmpl w:val="8EB2D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A23A9"/>
    <w:multiLevelType w:val="hybridMultilevel"/>
    <w:tmpl w:val="FB8487A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32CE"/>
    <w:multiLevelType w:val="hybridMultilevel"/>
    <w:tmpl w:val="9BE4E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84B3A"/>
    <w:multiLevelType w:val="hybridMultilevel"/>
    <w:tmpl w:val="6E3ED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150DE"/>
    <w:multiLevelType w:val="hybridMultilevel"/>
    <w:tmpl w:val="2F960D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B3D44"/>
    <w:multiLevelType w:val="hybridMultilevel"/>
    <w:tmpl w:val="57248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23C22"/>
    <w:multiLevelType w:val="hybridMultilevel"/>
    <w:tmpl w:val="F6CED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6267C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84E85"/>
    <w:multiLevelType w:val="hybridMultilevel"/>
    <w:tmpl w:val="28B624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CE4560"/>
    <w:multiLevelType w:val="hybridMultilevel"/>
    <w:tmpl w:val="B490B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D284A"/>
    <w:multiLevelType w:val="hybridMultilevel"/>
    <w:tmpl w:val="CC1A8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02020C"/>
    <w:multiLevelType w:val="hybridMultilevel"/>
    <w:tmpl w:val="84D2EBB8"/>
    <w:lvl w:ilvl="0" w:tplc="040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A43F1"/>
    <w:multiLevelType w:val="hybridMultilevel"/>
    <w:tmpl w:val="32C4D040"/>
    <w:lvl w:ilvl="0" w:tplc="85407E84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53765"/>
    <w:multiLevelType w:val="hybridMultilevel"/>
    <w:tmpl w:val="B52AB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FE0A61"/>
    <w:multiLevelType w:val="hybridMultilevel"/>
    <w:tmpl w:val="DA383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264CFE"/>
    <w:multiLevelType w:val="hybridMultilevel"/>
    <w:tmpl w:val="BD7A8C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16"/>
  </w:num>
  <w:num w:numId="11">
    <w:abstractNumId w:val="15"/>
  </w:num>
  <w:num w:numId="12">
    <w:abstractNumId w:val="13"/>
  </w:num>
  <w:num w:numId="13">
    <w:abstractNumId w:val="11"/>
  </w:num>
  <w:num w:numId="14">
    <w:abstractNumId w:val="4"/>
  </w:num>
  <w:num w:numId="15">
    <w:abstractNumId w:val="18"/>
  </w:num>
  <w:num w:numId="16">
    <w:abstractNumId w:val="7"/>
  </w:num>
  <w:num w:numId="17">
    <w:abstractNumId w:val="14"/>
  </w:num>
  <w:num w:numId="18">
    <w:abstractNumId w:val="5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22DF2710-792D-4FD9-BB50-7B04E8099853}"/>
  </w:docVars>
  <w:rsids>
    <w:rsidRoot w:val="000856DC"/>
    <w:rsid w:val="000078B6"/>
    <w:rsid w:val="000542FC"/>
    <w:rsid w:val="000856DC"/>
    <w:rsid w:val="00092FB5"/>
    <w:rsid w:val="000C3020"/>
    <w:rsid w:val="001302FC"/>
    <w:rsid w:val="00185ADE"/>
    <w:rsid w:val="001879D9"/>
    <w:rsid w:val="00193E15"/>
    <w:rsid w:val="001A469A"/>
    <w:rsid w:val="00263434"/>
    <w:rsid w:val="002954DB"/>
    <w:rsid w:val="002B11DD"/>
    <w:rsid w:val="0033489B"/>
    <w:rsid w:val="00335F32"/>
    <w:rsid w:val="00372992"/>
    <w:rsid w:val="003760E9"/>
    <w:rsid w:val="003762FF"/>
    <w:rsid w:val="003A7BCE"/>
    <w:rsid w:val="003E6181"/>
    <w:rsid w:val="003F3C66"/>
    <w:rsid w:val="004116EF"/>
    <w:rsid w:val="00443E5D"/>
    <w:rsid w:val="00461413"/>
    <w:rsid w:val="00497AEC"/>
    <w:rsid w:val="004E6DE5"/>
    <w:rsid w:val="004F128C"/>
    <w:rsid w:val="005311EE"/>
    <w:rsid w:val="00582817"/>
    <w:rsid w:val="005B32A3"/>
    <w:rsid w:val="005F4850"/>
    <w:rsid w:val="00660038"/>
    <w:rsid w:val="006E2DB6"/>
    <w:rsid w:val="006E6372"/>
    <w:rsid w:val="006F502E"/>
    <w:rsid w:val="0071228B"/>
    <w:rsid w:val="007B26D1"/>
    <w:rsid w:val="007C01F5"/>
    <w:rsid w:val="007D6591"/>
    <w:rsid w:val="00812A2D"/>
    <w:rsid w:val="008B3D7C"/>
    <w:rsid w:val="008C21D3"/>
    <w:rsid w:val="00935ECB"/>
    <w:rsid w:val="00953CED"/>
    <w:rsid w:val="009F73EA"/>
    <w:rsid w:val="00A0314F"/>
    <w:rsid w:val="00A05080"/>
    <w:rsid w:val="00A4182F"/>
    <w:rsid w:val="00AC7323"/>
    <w:rsid w:val="00B75CCC"/>
    <w:rsid w:val="00B7663E"/>
    <w:rsid w:val="00C8690E"/>
    <w:rsid w:val="00CC5783"/>
    <w:rsid w:val="00CF18A0"/>
    <w:rsid w:val="00D4515F"/>
    <w:rsid w:val="00D9764D"/>
    <w:rsid w:val="00DA5C5C"/>
    <w:rsid w:val="00DC2A3A"/>
    <w:rsid w:val="00E106F8"/>
    <w:rsid w:val="00E140D6"/>
    <w:rsid w:val="00E36311"/>
    <w:rsid w:val="00E50FB3"/>
    <w:rsid w:val="00E53DA3"/>
    <w:rsid w:val="00E632D1"/>
    <w:rsid w:val="00E9180F"/>
    <w:rsid w:val="00F42517"/>
    <w:rsid w:val="00F43C84"/>
    <w:rsid w:val="00F82901"/>
    <w:rsid w:val="00FA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97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76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97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764D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764D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D9764D"/>
    <w:pPr>
      <w:ind w:left="720"/>
      <w:contextualSpacing/>
    </w:pPr>
  </w:style>
  <w:style w:type="table" w:styleId="Tabel-Gitter">
    <w:name w:val="Table Grid"/>
    <w:basedOn w:val="Tabel-Normal"/>
    <w:uiPriority w:val="59"/>
    <w:rsid w:val="0081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8290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F3C66"/>
    <w:rPr>
      <w:color w:val="800080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F43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97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76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97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764D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764D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D9764D"/>
    <w:pPr>
      <w:ind w:left="720"/>
      <w:contextualSpacing/>
    </w:pPr>
  </w:style>
  <w:style w:type="table" w:styleId="Tabel-Gitter">
    <w:name w:val="Table Grid"/>
    <w:basedOn w:val="Tabel-Normal"/>
    <w:uiPriority w:val="59"/>
    <w:rsid w:val="00812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8290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3F3C66"/>
    <w:rPr>
      <w:color w:val="800080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F43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ejdsmiljoviden.dk/Emner/Psykosocialt-arbejdsmiljo/Stress" TargetMode="External"/><Relationship Id="rId13" Type="http://schemas.openxmlformats.org/officeDocument/2006/relationships/hyperlink" Target="http://medarbejderportal/LMG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uh.dk/om-auh/afdelinger/arbejdsmedicinsk-klinik/stressklini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yddjurs.dk/borger/sundhed-og-sygdom/sundhedstilbu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rbejdstilsynet.dk/da/temaer/tema-psykisk-arbejdsmiljo/stres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rbejdsmiljoweb.dk/trivsel/stress" TargetMode="External"/><Relationship Id="rId14" Type="http://schemas.openxmlformats.org/officeDocument/2006/relationships/hyperlink" Target="http://www.syddjurs.dk/politik/politikker-og-strategi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Vendelbo Horvath</dc:creator>
  <cp:lastModifiedBy>Maja Aaquist</cp:lastModifiedBy>
  <cp:revision>2</cp:revision>
  <dcterms:created xsi:type="dcterms:W3CDTF">2017-06-09T09:12:00Z</dcterms:created>
  <dcterms:modified xsi:type="dcterms:W3CDTF">2017-06-09T09:12:00Z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2015-12-07T00:00:00Z</vt:filetime>
  </property>
  <property fmtid="{D5CDD505-2E9C-101B-9397-08002B2CF9AE}" pid="3" name="LastSaved">
    <vt:filetime>2016-04-18T00:00:00Z</vt:filetime>
  </property>
  <property fmtid="{D5CDD505-2E9C-101B-9397-08002B2CF9AE}" pid="4" name="OfficeInstanceGUID">
    <vt:lpwstr>{7BAE150B-2AC0-4AD5-BB02-194C6B484731}</vt:lpwstr>
  </property>
</Properties>
</file>